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C9" w:rsidRDefault="00200363" w:rsidP="009D656D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32C9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</w:p>
    <w:p w:rsidR="009D656D" w:rsidRDefault="009D656D" w:rsidP="009D656D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Тарифному соглашению на 2021г.</w:t>
      </w:r>
    </w:p>
    <w:p w:rsidR="00200363" w:rsidRDefault="009D656D" w:rsidP="009D656D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20.01.21</w:t>
      </w:r>
    </w:p>
    <w:p w:rsidR="00200363" w:rsidRDefault="00200363" w:rsidP="0020036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00363" w:rsidRPr="006E1279" w:rsidRDefault="00200363" w:rsidP="0020036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E1279">
        <w:rPr>
          <w:rFonts w:ascii="Times New Roman" w:hAnsi="Times New Roman" w:cs="Times New Roman"/>
          <w:b/>
          <w:sz w:val="28"/>
          <w:szCs w:val="28"/>
        </w:rPr>
        <w:t>Р</w:t>
      </w:r>
      <w:r w:rsidR="004268F3">
        <w:rPr>
          <w:rFonts w:ascii="Times New Roman" w:hAnsi="Times New Roman" w:cs="Times New Roman"/>
          <w:b/>
          <w:sz w:val="28"/>
          <w:szCs w:val="28"/>
        </w:rPr>
        <w:t>егламентация применения КСЛП</w:t>
      </w: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При расчете окончательной стоимости случая лечения в целях применения КСЛП учитывается возраст пациента на дату начала госпитализации.</w:t>
      </w: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Расчеты суммарного значения КСЛП (КСЛПсумм) при наличии нескольких критериев выполняются по формуле:</w:t>
      </w:r>
    </w:p>
    <w:p w:rsidR="00200363" w:rsidRPr="00200363" w:rsidRDefault="00115CFD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КСЛП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СУММ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КСЛП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КСЛП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КСЛП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-1)</m:t>
          </m:r>
        </m:oMath>
      </m:oMathPara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В то же время, перечень КСЛП, установленный в настоящем Приложении, не является исчерпывающим и может быть расширен для отдельных случаев применения ресурсоемких медицинских технологий,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препаратов, включенных в перечень ЖНВЛП и имеющих соответствующие показания согласно инструкции по применению в соответствии с клиническими рекомендациями. </w:t>
      </w:r>
    </w:p>
    <w:p w:rsidR="00BA0690" w:rsidRDefault="00BA0690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КСЛП применяется в следующих случаях:</w:t>
      </w: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Случаи проведения иммунизации против респираторно-синцитиальной вирусной (РСВ) инфекции на фоне лечения нарушений, возникающих в перинатальном периоде</w:t>
      </w: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КСЛП применяется в случаях если сроки проведения первой иммунизации против респираторно-синцитиальной вирусной (РСВ) инфекции совпадают по времени с госпитализацией по поводу лечения нарушений, возникающих в перинатальном периоде, являющихся показанием к иммунизации.</w:t>
      </w: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Проведение сочетанных хирургических вмешательств</w:t>
      </w:r>
    </w:p>
    <w:p w:rsidR="00200363" w:rsidRPr="00200363" w:rsidRDefault="00200363" w:rsidP="00BA06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Перечень сочетанных (симультанных) хирургических вмешательств, выполняемых во время одной госпитализации, представлен в таблице: </w:t>
      </w:r>
    </w:p>
    <w:p w:rsidR="00200363" w:rsidRPr="00200363" w:rsidRDefault="00200363" w:rsidP="002003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977"/>
        <w:gridCol w:w="1843"/>
        <w:gridCol w:w="3118"/>
      </w:tblGrid>
      <w:tr w:rsidR="00200363" w:rsidRPr="00200363" w:rsidTr="005A1140">
        <w:trPr>
          <w:trHeight w:val="20"/>
          <w:tblHeader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BA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Операция 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BA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Операция 2</w:t>
            </w:r>
          </w:p>
        </w:tc>
      </w:tr>
      <w:tr w:rsidR="00200363" w:rsidRPr="00200363" w:rsidTr="00BA0690">
        <w:trPr>
          <w:trHeight w:val="9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A06.12.015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Тромбоэктомия из сосудистого протеза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A06.12.015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A16.12.038.006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Бедренно - подколенное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A06.12.015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Тромбоэктомия из сосудистого протеза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А16.12.026.018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Тромбоэктомия из сосудистого протеза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Установка стента в сосуд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A16.12.038.006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Бедренно-подколенное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А16.12.026.018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A16.12.019.001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А16.12.026.018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200363" w:rsidRPr="00200363" w:rsidTr="00BA0690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A16.12.019.001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Установка стента в сосуд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A16.12.019.001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вазодилатация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A16.12.011.008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А16.12.026.018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A16.12.011.008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Установка стента в сосуд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A16.12.011.008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вазодилатация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A16.12.008.001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Эндартерэктомия каротидная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A06.12.005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Ангиография внутренней сонной артерии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А16.12.038.008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Сонно-подключичное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А06.12.007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Ангиография артерий верхней конечности прямая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А16.12.026.018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Балонная ангиопластика подвздошной артерии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А16.12.028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Установка стента в сосуд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A16.12.038.006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Бедренно - подколенное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A16.12.026.002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подколенной артерии и магистральных артерий голени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A16.12.038.006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Бедренно - подколенное шунтирование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A16.12.026.004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A16.12.006.001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A16.12.006.001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A16.12.006.001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200363" w:rsidRPr="00200363" w:rsidTr="005A1140">
        <w:trPr>
          <w:trHeight w:val="10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A16.30.004.011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200363" w:rsidRPr="00200363" w:rsidTr="005A1140">
        <w:trPr>
          <w:trHeight w:val="7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200363" w:rsidRPr="00200363" w:rsidTr="005A1140">
        <w:trPr>
          <w:trHeight w:val="9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A16.30.004.011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200363" w:rsidRPr="00200363" w:rsidTr="005A1140">
        <w:trPr>
          <w:trHeight w:val="8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</w:tr>
      <w:tr w:rsidR="00200363" w:rsidRPr="00200363" w:rsidTr="005A1140">
        <w:trPr>
          <w:trHeight w:val="1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200363" w:rsidRPr="00200363" w:rsidTr="005A1140">
        <w:trPr>
          <w:trHeight w:val="8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A16.30.004.011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200363" w:rsidRPr="00200363" w:rsidTr="005A1140">
        <w:trPr>
          <w:trHeight w:val="13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A16.30.004.011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A16.30.004.011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1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13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A16.30.002.001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11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околопупочной грыжи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A16.16.033.001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Фундопликация лапароскопическая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A16.09.026.004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диафрагмы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A16.09.026.004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диафрагмы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A16.16.006.001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Бужирование пищевода эндоскопическое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A16.09.026.004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диафрагмы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A16.16.032.002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Эндоскопическая кардиодилятация пищевода баллонным кардиодилятатором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A16.30.005.003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грыжи пищеводного отверстия диафрагмы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A16.16.046.002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Лапароскопическая диафрагмокрурорафия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A16.30.005.003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грыжи пищеводного отверстия диафрагмы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A16.16.033.001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Фундопликация лапароскопическая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A16.30.005.003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грыжи пищеводного отверстия диафрагмы с использованием</w:t>
            </w:r>
          </w:p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A16.30.005.001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диафрагмы с использованием импланта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A16.01.017.001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сосудистой мальформации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сосудистой мальформации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A16.01.013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сосудистой мальформации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A16.01.017.001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A16.30.002.002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200363" w:rsidRPr="00200363" w:rsidTr="005A1140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A16.22.001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Гемитиреоидэктомия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Сальпингэктомия лапаротомическая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параовариальной кисты лапаротомическое</w:t>
            </w:r>
          </w:p>
        </w:tc>
      </w:tr>
      <w:tr w:rsidR="00200363" w:rsidRPr="00200363" w:rsidTr="005A1140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яичника лапаротомическая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A16.20.011.002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Тотальная гистерэктомия (экстирпация матки) с придатками лапаротомическая</w:t>
            </w:r>
          </w:p>
        </w:tc>
      </w:tr>
      <w:tr w:rsidR="00200363" w:rsidRPr="00200363" w:rsidTr="005A1140">
        <w:trPr>
          <w:trHeight w:val="5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A16.18.016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Гемиколэктомия правосторонняя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печени атипичная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Миомэктомия (энуклеация миоматозных узлов) лапаротомическая</w:t>
            </w:r>
          </w:p>
        </w:tc>
      </w:tr>
      <w:tr w:rsidR="00200363" w:rsidRPr="00200363" w:rsidTr="005A114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кисты яичника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яичника лапаротомическая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Стерилизация маточных труб лапаротомическая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Метропластика лапаротомическая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Перевязка маточных артерий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Слинговые операции при недержании мочи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A16.20.063.001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Кольпоперинеоррафия и леваторопластика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A16.20.063.001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Слинговые операции при недержании мочи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Кольпоперинеоррафия и леваторопластика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Слинговые операции при недержании мочи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A16.16.033.001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Фундопликация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A16.20.063.001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A16.18.009.001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Аппендэктомия с использованием 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A16.20.061.001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яичника с использованием 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A16.18.009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яичника лапаротомическая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A16.18.027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A16.19.017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полипа анального канала и прямой кишки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A16.18.027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A16.19.003.001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Иссечение анальной трещины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A16.18.027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A16.19.013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геморроидальных узлов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A16.19.013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геморроидальных узлов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A16.19.003.001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Иссечение анальной трещины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A16.28.071.001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Иссечение кисты почки лапароскопическое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A16.20.001.001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кисты яичника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A16.28.054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Трансуретральная уретеролитоэкстракция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A16.28.003.001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Лапароскопическая резекция почки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A16.28.004.001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Лапароскопическая нефрэктомия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Трансуретральная резекция простаты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A16.21.002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Трансуретральная резекция простаты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A16.28.085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Трансуретральная эндоскопическая цистолитотрипсия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A16.08.013.001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носовой перегородки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A16.08.017.001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Гайморотомия с использованием видеоэндоскопических технологий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Факоэмульсификация без интраокулярной линзы. Факофрагментация, факоаспирация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Трабекулотомия</w:t>
            </w:r>
          </w:p>
        </w:tc>
      </w:tr>
      <w:tr w:rsidR="00200363" w:rsidRPr="00200363" w:rsidTr="005A1140">
        <w:trPr>
          <w:trHeight w:val="10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Факоэмульсификация без интраокулярной линзы. 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A16.26.073.003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Проникающая склерэктомия</w:t>
            </w:r>
          </w:p>
        </w:tc>
      </w:tr>
      <w:tr w:rsidR="00200363" w:rsidRPr="00200363" w:rsidTr="005A1140">
        <w:trPr>
          <w:trHeight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Реконструкция угла передней камеры глаза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Кератопластика (трансплантация роговицы)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Замещение стекловидного тела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Модифицированная синустрабекулэктомия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использованием фемтосекундного лазера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Модифицированная синустрабекулэктомия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 16.26.049.005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эндотекатопластика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использованием фемтосекундного лазера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 16.26.049.005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эндотекатопластика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использованием фемтосекундного лазера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 16.26.049.008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Сквозная кератопластика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Экстракапсулярная экстракция катаракты с имплантацией ИОЛ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А16.26.049.004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Послойная кератопластика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А16.26.049.004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Послойная кератопластика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использованием фемтосекундного лазера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А16.26.041.001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Эвисцерация глазного яблока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А16.26.041.001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тела, новообразования из глазницы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века (блефаропластика) без и с пересадкой тканей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A16.26.111.001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верхних век без пересадки тканей чрескожным доступом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А16.26.041.001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опорно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softHyphen/>
              <w:t>двигательной культи при анофтальме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А16.26.041.001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А07.26.001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А22.26.015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Термотерапия новообразований сетчатки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А07.26.001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А16.26.075.001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Склеропластика с использованием трансплантатов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А16.26.089.002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Витреоэктомия задняя субтотальная закрытая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использованием фемтосекундного лазера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А16.26.089.002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Витреоэктомия задняя субтотальная закрытая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А16.26.089.002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Витреоэктомия задняя субтотальная закрытая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Имплантация интраокулярной линзы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А16.26.089.002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Витреоэктомия задняя субтотальная закрытая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Круговое эпиклеральное пломбирование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А16.26.115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силиконового масла (или иного высокомолекулярного соединения) из витреальной полости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А16.26.093.002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силиконового масла (или иного высокомолекулярного соединения) из витреальной полости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Имплантация интраокулярной линзы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Имплантация интраокулярной линзы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A16.26.086.001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Интравитреальное введение лекарственных препаратов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А16.07.061.001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Хейлоринопластика (устранение врожденной расщелины верхней губы)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А16.07.061.001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Хейлоринопластика (устранение врожденной расщелины верхней губы)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Уранопластика (устранение врожденной расщелины твердого и мягкого неба)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Уранопластика (устранение врожденной расщелины твердого и мягкого неба)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А16.30.014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Экстирпация срединных кист и свищей шеи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А16.01.018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А16.30.014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Экстирпация срединных кист и свищей шеи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А16.01.017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А16.30.015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Экстирпация боковых свищей шеи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А16.01.018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подкожно-жировой клетчатки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А16.30.015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Экстирпация боковых свищей шеи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А16.01.017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200363" w:rsidRPr="00200363" w:rsidTr="005A114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А16.07.016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А16.01.018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</w:tbl>
    <w:p w:rsidR="00200363" w:rsidRPr="00200363" w:rsidRDefault="00200363" w:rsidP="00200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Проведение однотипных операций на парных органах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К данным операциям целесообразно относить операции на парных органах/частях тела, при выполнении которых необходимы, в том числе дорогостоящие расходные материалы. Перечень хирургических вмешательств, при проведении которых одновременно на двух парных органах может быть применен КСЛП, представлен в таблице:</w:t>
      </w:r>
    </w:p>
    <w:p w:rsidR="00200363" w:rsidRPr="00200363" w:rsidRDefault="00200363" w:rsidP="002003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200363" w:rsidRPr="00200363" w:rsidTr="005A1140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A16.03.022.002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титановой пластиной 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A16.03.022.004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Интрамедуллярный стержневой остеосинтез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A16.03.022.005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с использованием биодеградируемых материалов 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A16.03.022.006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Интрамедуллярный блокируемый остеосинтез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A16.03.024.005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A16.03.024.007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Реконструкция кости. Корригирующая остеотомия при деформации стоп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A16.03.024.008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Реконструкция кости. Корригирующая остеотомия бедра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A16.03.024.009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Реконструкция кости. Корригирующая остеотомия голени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A16.03.024.010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Реконструкция кости при ложном суставе бедра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A16.03.033.002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A16.04.014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Артропластика стопы и пальцев ноги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Разрез, иссечение и закрытие вен нижней конечности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A16.12.006.001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вен нижней конечности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A16.12.006.002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A16.12.006.003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Диссекция перфорантных вен с использованием видеоэндоскопических технологий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A16.12.008.001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Эндартерэктомия каротидная 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A16.12.008.002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Эндартерэктомия каротидная с пластикой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A16.12.012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Перевязка и обнажение варикозных вен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A16.20.032.007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Резекция молочной железы субтотальная с маммопластикой и эндопротезированием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Отсроченная реконструкция молочной железы с использованием эндопротеза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A16.20.043.001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подкожная с одномоментной алломаммопластикой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A16.20.043.002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A16.20.043.003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A16.20.043.004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радикальная подкожная с алломаммопластикой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радикальная с реконструкцией TRAM-лоскутом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A16.20.049.001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Пластика слезных точек и слезных канальцев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Зондирование слезных канальцев, активация слезных точек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халязиона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Эпиляция ресниц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эпикантуса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энтропиона или эктропиона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Коррекция блефароптоза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A16.26.021.001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птоза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Коррекция блефарохалязиса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A16.26.023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Устранение блефароспазма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век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Ушивание раны века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Миотомия, тенотомия глазной мышцы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А16.26.034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конъюнктивы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Склеропластика 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A16.26.075.001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Склеропластика с использованием трансплантатов 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Реваскуляризация заднего сегмента глаза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A16.26.093.002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A16.26.094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Имплантация интраокулярной линзы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A16.26.147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Ретросклеропломбирование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Лазерная корепраксия, дисцизия задней капсулы хрусталика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Лазерная иридэктомия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Лазергониотрабекулопунктура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Лазерный трабекулоспазис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Фокальная лазерная коагуляция глазного дна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Панретинальная лазерная коагуляция 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Лазерная гониодесцеметопунктура</w:t>
            </w:r>
          </w:p>
        </w:tc>
      </w:tr>
      <w:tr w:rsidR="00200363" w:rsidRPr="00200363" w:rsidTr="005A11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A22.26.023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Лазерная трабекулопластика</w:t>
            </w:r>
          </w:p>
        </w:tc>
      </w:tr>
    </w:tbl>
    <w:p w:rsidR="00200363" w:rsidRPr="00200363" w:rsidRDefault="00200363" w:rsidP="00200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русла, в том числе сочетание коронарографии и ангиографии.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Перечни сочетанных хирургических вмешательств и однотипных операций на парных органах могут быть дополнены в субъектах Российской Федерации (в том числе путем включения в него симультантных операций на различных органах) и должны быть утверждены тарифным соглашением. 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Размер КСЛП для таких случаев рассчитывается таким образом, чтобы полностью компенсировать затраты на медикаменты и расходный материал, а также в отдельных случаях учесть необходимость более длительного пребывания в стационаре.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Случаи проведения антимикробной терапии инфекций, вызванных полирезистентными микроорганизмами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В случаях лечения пациентов в стационарных условиях при заболеваниях и их осложнениях, вызванных микроорганизмами с антибиотикорезистентностью, а также в случаях лечения по поводу инвазивных микозов применяется КСЛП в соответствии со всеми перечисленными критериями: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lastRenderedPageBreak/>
        <w:t>1) наличие инфекционного диагноза с кодом МКБ 10, вынесенного в клинический диагноз (столбец Расшифровки групп «Основной диагноз» или «Диагноз осложнения»);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2) наличие результатов микробиологического исследования с определением чувствительности выделенных микроорганизмов к антибактериальным препаратам и/или детекции основных классов карбапенемаз (сериновые, металлобеталактамазы), подтверждающих обоснованность назначения схемы антибактериальной терапии (предполагается наличие результатов на момент завершения случая госпитализации, в том числе прерванного, при этом допускается назначение антимикробной терапии до получения результатов микробиологического исследования);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3) применение как минимум одного лекарственного препарата в парентеральной форме из перечня МНН в составе схем антибактериальной и/или антимикотической терапии в течение не менее чем 5 суток:</w:t>
      </w:r>
    </w:p>
    <w:p w:rsidR="00200363" w:rsidRPr="00200363" w:rsidRDefault="00200363" w:rsidP="0020036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775"/>
        <w:gridCol w:w="4111"/>
      </w:tblGrid>
      <w:tr w:rsidR="00200363" w:rsidRPr="00200363" w:rsidTr="005A1140">
        <w:trPr>
          <w:trHeight w:val="3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Перечень МНН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МНН в перечне ЖНВЛП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Цефтаролина фосамил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Далбаванцин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Цефтазидим/авибактам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Цефтолозан/тазобактам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Цефепим/ сульбактам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Фосфомицин (парентеральная форма)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Полимиксин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Азтреонам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Флуконазол (парентеральная форма)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Липосомальный амфотерицин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Липидный комплекс амфотерицина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0363" w:rsidRPr="00200363" w:rsidTr="005A114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Анидулафунгин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200363" w:rsidRDefault="00200363" w:rsidP="002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00363" w:rsidRPr="00200363" w:rsidRDefault="00200363" w:rsidP="0020036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lastRenderedPageBreak/>
        <w:t>При этом в случае необходимости применения лекарственных препаратов, не входящих в перечень ЖНВЛП, решение об их назначении принимается врачебной комиссией.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Вопросы диагностики антибиотикорезистентности и назначения антимикробной терапии рассмотрены в методических рекомендациях, разработанных и принятых общественными организациями: Российская некоммерческая общественная организация «Ассоциация анестезиологов-реаниматологов», Межрегиональная общественная организация «Альянс клинических химиотерапевтов и микробиологов», Межрегиональная ассоциация по клинической микробиологии и антимикробной химиотерапии (МАКМАХ), общественная организация «Российский Сепсис Форум».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Наличие у пациентов тяжелой сопутствующей патологии, осложнений заболеваний, влияющих на сложность лечения пациента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К таким сопутствующим заболеваниям и осложнениям заболеваний целесообразно относить: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Сахарный диабет типа 1 и 2;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Заболевания, включенные в Перечень редких (орфанных) заболеваний, размещенный на официальном сайте Министерства здравоохранения Российской Федерации</w:t>
      </w:r>
      <w:r w:rsidRPr="00200363">
        <w:rPr>
          <w:rFonts w:ascii="Times New Roman" w:hAnsi="Times New Roman" w:cs="Times New Roman"/>
          <w:sz w:val="24"/>
          <w:szCs w:val="24"/>
        </w:rPr>
        <w:footnoteReference w:id="1"/>
      </w:r>
      <w:r w:rsidRPr="00200363">
        <w:rPr>
          <w:rFonts w:ascii="Times New Roman" w:hAnsi="Times New Roman" w:cs="Times New Roman"/>
          <w:sz w:val="24"/>
          <w:szCs w:val="24"/>
        </w:rPr>
        <w:t>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Рассеянный склероз (G35);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Хронический лимфоцитарный лейкоз (С91.1);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Состояния после трансплантации органов и (или) тканей (Z94.0; Z94.1; Z94.4; Z94.8);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Детский церебральный паралич (G80);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ВИЧ/СПИД, стадии 4Б и 4В, взрослые (B20 – B24);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Перинатальный контакт по ВИЧ-инфекции, дети (Z20.6).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Случаи сверхдлительного пребывания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Оплата случаев обоснованной сверхдлительной госпитализации осуществляется с применением КСЛП. 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(st19.075-st19.089, ds19.050-ds19.062), т.е. указанные случаи не могут считаться сверхдлительными и оплачиваться с применением соответствующего КСЛП.</w:t>
      </w:r>
    </w:p>
    <w:p w:rsidR="00200363" w:rsidRPr="00200363" w:rsidRDefault="00200363" w:rsidP="00080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Значение КСЛП может быть установлено в субъекте Российской Федерации дифференцированно в зависимости от фактического количества проведенных койко-дней в пределах установленных Требованиями диапазонов.</w:t>
      </w:r>
    </w:p>
    <w:p w:rsidR="00AC67CE" w:rsidRPr="00200363" w:rsidRDefault="00AC67CE" w:rsidP="00200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7CE" w:rsidRPr="00200363" w:rsidSect="000804A9">
      <w:pgSz w:w="11906" w:h="16838"/>
      <w:pgMar w:top="107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FD" w:rsidRDefault="00115CFD" w:rsidP="00F5063E">
      <w:pPr>
        <w:spacing w:after="0" w:line="240" w:lineRule="auto"/>
      </w:pPr>
      <w:r>
        <w:separator/>
      </w:r>
    </w:p>
  </w:endnote>
  <w:endnote w:type="continuationSeparator" w:id="0">
    <w:p w:rsidR="00115CFD" w:rsidRDefault="00115CFD" w:rsidP="00F5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FD" w:rsidRDefault="00115CFD" w:rsidP="00F5063E">
      <w:pPr>
        <w:spacing w:after="0" w:line="240" w:lineRule="auto"/>
      </w:pPr>
      <w:r>
        <w:separator/>
      </w:r>
    </w:p>
  </w:footnote>
  <w:footnote w:type="continuationSeparator" w:id="0">
    <w:p w:rsidR="00115CFD" w:rsidRDefault="00115CFD" w:rsidP="00F5063E">
      <w:pPr>
        <w:spacing w:after="0" w:line="240" w:lineRule="auto"/>
      </w:pPr>
      <w:r>
        <w:continuationSeparator/>
      </w:r>
    </w:p>
  </w:footnote>
  <w:footnote w:id="1">
    <w:p w:rsidR="00200363" w:rsidRPr="00200363" w:rsidRDefault="00200363" w:rsidP="00200363">
      <w:r w:rsidRPr="00200363">
        <w:footnoteRef/>
      </w:r>
      <w:r w:rsidRPr="00200363">
        <w:t xml:space="preserve"> https://minzdrav.gov.ru/documents/8048-perechen-redkih-orfannyh-zabolevaniy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1"/>
    <w:rsid w:val="000804A9"/>
    <w:rsid w:val="000C61AC"/>
    <w:rsid w:val="00115CFD"/>
    <w:rsid w:val="00200363"/>
    <w:rsid w:val="003D76B4"/>
    <w:rsid w:val="00411793"/>
    <w:rsid w:val="00424095"/>
    <w:rsid w:val="004268F3"/>
    <w:rsid w:val="004D60A1"/>
    <w:rsid w:val="0053287C"/>
    <w:rsid w:val="00610552"/>
    <w:rsid w:val="00662B77"/>
    <w:rsid w:val="00665C58"/>
    <w:rsid w:val="006E1279"/>
    <w:rsid w:val="00706D9E"/>
    <w:rsid w:val="00780DA5"/>
    <w:rsid w:val="007825C5"/>
    <w:rsid w:val="007F290B"/>
    <w:rsid w:val="0088438C"/>
    <w:rsid w:val="00885882"/>
    <w:rsid w:val="009A34EA"/>
    <w:rsid w:val="009D656D"/>
    <w:rsid w:val="00A33DE9"/>
    <w:rsid w:val="00AB3C1A"/>
    <w:rsid w:val="00AC67CE"/>
    <w:rsid w:val="00B25400"/>
    <w:rsid w:val="00BA0690"/>
    <w:rsid w:val="00C132C9"/>
    <w:rsid w:val="00DC025F"/>
    <w:rsid w:val="00DE77BD"/>
    <w:rsid w:val="00EB3FC8"/>
    <w:rsid w:val="00EC2414"/>
    <w:rsid w:val="00EF27B7"/>
    <w:rsid w:val="00F026AA"/>
    <w:rsid w:val="00F26DD4"/>
    <w:rsid w:val="00F5063E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6DE6"/>
  <w15:chartTrackingRefBased/>
  <w15:docId w15:val="{C4573416-94C2-45C2-B706-C7E81C7B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12</cp:revision>
  <cp:lastPrinted>2021-01-15T13:30:00Z</cp:lastPrinted>
  <dcterms:created xsi:type="dcterms:W3CDTF">2021-01-15T13:01:00Z</dcterms:created>
  <dcterms:modified xsi:type="dcterms:W3CDTF">2021-01-20T16:32:00Z</dcterms:modified>
</cp:coreProperties>
</file>